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dpis2"/>
        <w:ind w:left="2160"/>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w:t>
      </w:r>
      <w:proofErr w:type="gramStart"/>
      <w:r w:rsidRPr="00BA328F">
        <w:rPr>
          <w:color w:val="001F5F"/>
        </w:rPr>
        <w:t>to</w:t>
      </w:r>
      <w:proofErr w:type="gramEnd"/>
      <w:r w:rsidRPr="00BA328F">
        <w:rPr>
          <w:color w:val="001F5F"/>
        </w:rPr>
        <w:t xml:space="preserve">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1" w:history="1">
        <w:r w:rsidR="00864AFE" w:rsidRPr="00864AFE">
          <w:rPr>
            <w:rStyle w:val="Hypertextovodkaz"/>
            <w:bCs/>
            <w:lang w:val="en-US"/>
          </w:rPr>
          <w:t>Erasmus Without Paper</w:t>
        </w:r>
      </w:hyperlink>
      <w:r w:rsidR="00864AFE" w:rsidRPr="00864AFE">
        <w:rPr>
          <w:bCs/>
          <w:lang w:val="en-US"/>
        </w:rPr>
        <w:t>.</w:t>
      </w:r>
      <w:r w:rsidR="00864AFE">
        <w:rPr>
          <w:bCs/>
          <w:lang w:val="en-US"/>
        </w:rPr>
        <w:t>]</w:t>
      </w: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Mkatabulky"/>
        <w:tblW w:w="11199" w:type="dxa"/>
        <w:tblInd w:w="-318" w:type="dxa"/>
        <w:tblLook w:val="04A0" w:firstRow="1" w:lastRow="0" w:firstColumn="1" w:lastColumn="0" w:noHBand="0" w:noVBand="1"/>
      </w:tblPr>
      <w:tblGrid>
        <w:gridCol w:w="1513"/>
        <w:gridCol w:w="1557"/>
        <w:gridCol w:w="1417"/>
        <w:gridCol w:w="521"/>
        <w:gridCol w:w="1450"/>
        <w:gridCol w:w="1588"/>
        <w:gridCol w:w="634"/>
        <w:gridCol w:w="2519"/>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D84B97"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D84B97"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25133E89" w:rsidR="00481298" w:rsidRDefault="00D84B97" w:rsidP="008C6E35">
            <w:pPr>
              <w:spacing w:after="120" w:line="240" w:lineRule="auto"/>
              <w:ind w:right="28"/>
              <w:jc w:val="center"/>
              <w:rPr>
                <w:rFonts w:ascii="Verdana" w:eastAsia="Times New Roman" w:hAnsi="Verdana" w:cs="Arial"/>
                <w:b/>
                <w:color w:val="002060"/>
                <w:sz w:val="28"/>
                <w:szCs w:val="36"/>
                <w:lang w:val="en-GB"/>
              </w:rPr>
            </w:pPr>
            <w:r w:rsidRPr="00D84B97">
              <w:rPr>
                <w:rFonts w:ascii="Verdana" w:eastAsia="Times New Roman" w:hAnsi="Verdana" w:cs="Arial"/>
                <w:b/>
                <w:color w:val="002060"/>
                <w:sz w:val="18"/>
                <w:lang w:val="en-GB"/>
              </w:rPr>
              <w:t>University of Pardubice</w:t>
            </w:r>
          </w:p>
        </w:tc>
        <w:tc>
          <w:tcPr>
            <w:tcW w:w="1949" w:type="dxa"/>
            <w:gridSpan w:val="2"/>
          </w:tcPr>
          <w:p w14:paraId="64BE1AA1" w14:textId="375DC661" w:rsidR="00481298" w:rsidRDefault="00B96484" w:rsidP="008C6E35">
            <w:pPr>
              <w:spacing w:after="120" w:line="240" w:lineRule="auto"/>
              <w:ind w:right="28"/>
              <w:jc w:val="center"/>
              <w:rPr>
                <w:rFonts w:ascii="Verdana" w:eastAsia="Times New Roman" w:hAnsi="Verdana" w:cs="Arial"/>
                <w:b/>
                <w:color w:val="002060"/>
                <w:sz w:val="28"/>
                <w:szCs w:val="36"/>
                <w:lang w:val="en-GB"/>
              </w:rPr>
            </w:pPr>
            <w:r w:rsidRPr="00B96484">
              <w:rPr>
                <w:rFonts w:ascii="Verdana" w:eastAsia="Times New Roman" w:hAnsi="Verdana" w:cs="Arial"/>
                <w:b/>
                <w:color w:val="002060"/>
                <w:sz w:val="14"/>
                <w:szCs w:val="18"/>
                <w:lang w:val="en-GB"/>
              </w:rPr>
              <w:t>Faculty of Electrical Engineering and Informatics</w:t>
            </w:r>
          </w:p>
        </w:tc>
        <w:tc>
          <w:tcPr>
            <w:tcW w:w="1251" w:type="dxa"/>
          </w:tcPr>
          <w:p w14:paraId="6C108FB1" w14:textId="210C3930" w:rsidR="00481298" w:rsidRPr="00B96484" w:rsidRDefault="00D84B97" w:rsidP="008C6E35">
            <w:pPr>
              <w:spacing w:after="120" w:line="240" w:lineRule="auto"/>
              <w:ind w:right="28"/>
              <w:jc w:val="center"/>
              <w:rPr>
                <w:rFonts w:ascii="Verdana" w:eastAsia="Times New Roman" w:hAnsi="Verdana" w:cs="Arial"/>
                <w:b/>
                <w:color w:val="002060"/>
                <w:sz w:val="16"/>
                <w:szCs w:val="20"/>
                <w:lang w:val="en-GB"/>
              </w:rPr>
            </w:pPr>
            <w:r w:rsidRPr="00B96484">
              <w:rPr>
                <w:rFonts w:ascii="Verdana" w:eastAsia="Times New Roman" w:hAnsi="Verdana" w:cs="Arial"/>
                <w:b/>
                <w:color w:val="002060"/>
                <w:sz w:val="16"/>
                <w:szCs w:val="20"/>
                <w:lang w:val="en-GB"/>
              </w:rPr>
              <w:t>CZPARDUB01</w:t>
            </w:r>
          </w:p>
        </w:tc>
        <w:tc>
          <w:tcPr>
            <w:tcW w:w="1619" w:type="dxa"/>
          </w:tcPr>
          <w:p w14:paraId="52656725" w14:textId="573CB0E5" w:rsidR="00481298" w:rsidRDefault="00B96484" w:rsidP="008C6E35">
            <w:pPr>
              <w:spacing w:after="120" w:line="240" w:lineRule="auto"/>
              <w:ind w:right="28"/>
              <w:jc w:val="center"/>
              <w:rPr>
                <w:rFonts w:ascii="Verdana" w:eastAsia="Times New Roman" w:hAnsi="Verdana" w:cs="Arial"/>
                <w:b/>
                <w:color w:val="002060"/>
                <w:sz w:val="28"/>
                <w:szCs w:val="36"/>
                <w:lang w:val="en-GB"/>
              </w:rPr>
            </w:pPr>
            <w:r w:rsidRPr="00B96484">
              <w:rPr>
                <w:rFonts w:ascii="Verdana" w:eastAsia="Times New Roman" w:hAnsi="Verdana" w:cs="Arial"/>
                <w:b/>
                <w:color w:val="002060"/>
                <w:sz w:val="18"/>
                <w:lang w:val="en-GB"/>
              </w:rPr>
              <w:t>CZ - Czechia</w:t>
            </w: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Odstavecseseznamem"/>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Odstavecseseznamem"/>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161C89AE" w:rsidR="00481298" w:rsidRDefault="00481298" w:rsidP="63F96125">
      <w:pPr>
        <w:spacing w:after="120" w:line="240" w:lineRule="auto"/>
        <w:ind w:right="28"/>
        <w:rPr>
          <w:rFonts w:ascii="Verdana" w:eastAsia="Times New Roman" w:hAnsi="Verdana" w:cs="Arial"/>
          <w:b/>
          <w:bCs/>
          <w:color w:val="002060"/>
          <w:sz w:val="28"/>
          <w:szCs w:val="28"/>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Zstupntext"/>
                <w:sz w:val="16"/>
              </w:rPr>
            </w:pPr>
            <w:r w:rsidRPr="008C6E35">
              <w:rPr>
                <w:rStyle w:val="Zstupn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Zstupntext"/>
                <w:sz w:val="16"/>
              </w:rPr>
            </w:pPr>
            <w:r w:rsidRPr="008C6E35">
              <w:rPr>
                <w:rStyle w:val="Zstupn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71C444F9" w:rsidR="00481298" w:rsidRDefault="00481298" w:rsidP="63F96125">
      <w:pPr>
        <w:spacing w:after="120" w:line="240" w:lineRule="auto"/>
        <w:ind w:right="28"/>
        <w:rPr>
          <w:rFonts w:ascii="Verdana" w:eastAsia="Times New Roman" w:hAnsi="Verdana" w:cs="Arial"/>
          <w:b/>
          <w:bCs/>
          <w:color w:val="002060"/>
          <w:sz w:val="28"/>
          <w:szCs w:val="28"/>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617D8F57" w:rsidR="00481298" w:rsidRDefault="00481298" w:rsidP="63F96125">
      <w:pPr>
        <w:spacing w:after="120" w:line="240" w:lineRule="auto"/>
        <w:ind w:right="28"/>
        <w:rPr>
          <w:rFonts w:ascii="Verdana" w:eastAsia="Times New Roman" w:hAnsi="Verdana" w:cs="Arial"/>
          <w:b/>
          <w:bCs/>
          <w:color w:val="002060"/>
          <w:sz w:val="28"/>
          <w:szCs w:val="28"/>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261A29BC" w:rsidR="00481298" w:rsidRDefault="00481298" w:rsidP="63F96125">
      <w:pPr>
        <w:spacing w:after="120" w:line="240" w:lineRule="auto"/>
        <w:ind w:right="28"/>
        <w:jc w:val="center"/>
        <w:rPr>
          <w:rFonts w:ascii="Verdana" w:eastAsia="Times New Roman" w:hAnsi="Verdana" w:cs="Arial"/>
          <w:b/>
          <w:bCs/>
          <w:color w:val="002060"/>
          <w:sz w:val="28"/>
          <w:szCs w:val="28"/>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Hypertextovodkaz"/>
                  <w:sz w:val="20"/>
                  <w:lang w:val="en-GB"/>
                </w:rPr>
                <w:t>Technical Documentation</w:t>
              </w:r>
            </w:hyperlink>
            <w:r>
              <w:rPr>
                <w:sz w:val="20"/>
                <w:lang w:val="en-GB"/>
              </w:rPr>
              <w:t xml:space="preserve"> page of the </w:t>
            </w:r>
            <w:hyperlink r:id="rId13" w:history="1">
              <w:r w:rsidRPr="003721A6">
                <w:rPr>
                  <w:rStyle w:val="Hypertextovodkaz"/>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poznpod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vysvtlivek"/>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 xml:space="preserve">of a blended mobility and the type of online activity(ies)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Hypertextovodkaz"/>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ypertextovodkaz"/>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vysvtlivek"/>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textovodkaz"/>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poznpod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CBD9" w14:textId="77777777" w:rsidR="006C6C7F" w:rsidRDefault="006C6C7F">
      <w:pPr>
        <w:spacing w:after="0" w:line="240" w:lineRule="auto"/>
      </w:pPr>
      <w:r>
        <w:separator/>
      </w:r>
    </w:p>
  </w:endnote>
  <w:endnote w:type="continuationSeparator" w:id="0">
    <w:p w14:paraId="245810A9" w14:textId="77777777" w:rsidR="006C6C7F" w:rsidRDefault="006C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7A32" w14:textId="77777777" w:rsidR="006C6C7F" w:rsidRDefault="006C6C7F">
      <w:pPr>
        <w:spacing w:after="0" w:line="240" w:lineRule="auto"/>
      </w:pPr>
      <w:r>
        <w:separator/>
      </w:r>
    </w:p>
  </w:footnote>
  <w:footnote w:type="continuationSeparator" w:id="0">
    <w:p w14:paraId="76E03D8A" w14:textId="77777777" w:rsidR="006C6C7F" w:rsidRDefault="006C6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0664"/>
    <w:rsid w:val="000C7F9E"/>
    <w:rsid w:val="00105AFB"/>
    <w:rsid w:val="00173F7E"/>
    <w:rsid w:val="001B4595"/>
    <w:rsid w:val="001E2C8F"/>
    <w:rsid w:val="002F66E4"/>
    <w:rsid w:val="00430F0B"/>
    <w:rsid w:val="0047200F"/>
    <w:rsid w:val="00481298"/>
    <w:rsid w:val="0049620A"/>
    <w:rsid w:val="004C60E5"/>
    <w:rsid w:val="005B7838"/>
    <w:rsid w:val="006C6C7F"/>
    <w:rsid w:val="007F53C3"/>
    <w:rsid w:val="008636A7"/>
    <w:rsid w:val="00864AFE"/>
    <w:rsid w:val="008C6E35"/>
    <w:rsid w:val="00924432"/>
    <w:rsid w:val="00972709"/>
    <w:rsid w:val="00B92A7A"/>
    <w:rsid w:val="00B96484"/>
    <w:rsid w:val="00C70267"/>
    <w:rsid w:val="00CA42FD"/>
    <w:rsid w:val="00CE4694"/>
    <w:rsid w:val="00CE52D5"/>
    <w:rsid w:val="00D16318"/>
    <w:rsid w:val="00D84B97"/>
    <w:rsid w:val="00D84ED8"/>
    <w:rsid w:val="00DA0216"/>
    <w:rsid w:val="00E16925"/>
    <w:rsid w:val="00E61DCE"/>
    <w:rsid w:val="00E96C05"/>
    <w:rsid w:val="00EA3270"/>
    <w:rsid w:val="00EF6E28"/>
    <w:rsid w:val="03D39AC0"/>
    <w:rsid w:val="63F96125"/>
    <w:rsid w:val="6A62A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2FD"/>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481298"/>
    <w:rPr>
      <w:lang w:val="it-IT"/>
    </w:rPr>
  </w:style>
  <w:style w:type="paragraph" w:styleId="Zpat">
    <w:name w:val="footer"/>
    <w:basedOn w:val="Normln"/>
    <w:link w:val="ZpatChar"/>
    <w:uiPriority w:val="99"/>
    <w:semiHidden/>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ewp/governance/bpo"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79946c-70bb-4b4d-a83a-19e0de9bb372">
      <Terms xmlns="http://schemas.microsoft.com/office/infopath/2007/PartnerControls"/>
    </lcf76f155ced4ddcb4097134ff3c332f>
    <_x00da_pravy xmlns="6879946c-70bb-4b4d-a83a-19e0de9bb372" xsi:nil="true"/>
    <TaxCatchAll xmlns="d438d54d-ddd0-4f8f-9756-1be59b1b91b8" xsi:nil="true"/>
    <IconOverlay xmlns="http://schemas.microsoft.com/sharepoint/v4" xsi:nil="true"/>
    <_dlc_DocId xmlns="d438d54d-ddd0-4f8f-9756-1be59b1b91b8">FVQ2QS3XMVR2-2100368537-201428</_dlc_DocId>
    <_dlc_DocIdUrl xmlns="d438d54d-ddd0-4f8f-9756-1be59b1b91b8">
      <Url>https://unipardubice.sharepoint.com/sites/CU_OMV/_layouts/15/DocIdRedir.aspx?ID=FVQ2QS3XMVR2-2100368537-201428</Url>
      <Description>FVQ2QS3XMVR2-2100368537-201428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C69A694AE8CD34C9D0DA193F7DA0384" ma:contentTypeVersion="18" ma:contentTypeDescription="Vytvoří nový dokument" ma:contentTypeScope="" ma:versionID="91c84c13ad644755a5549f79e91a1afe">
  <xsd:schema xmlns:xsd="http://www.w3.org/2001/XMLSchema" xmlns:xs="http://www.w3.org/2001/XMLSchema" xmlns:p="http://schemas.microsoft.com/office/2006/metadata/properties" xmlns:ns2="d438d54d-ddd0-4f8f-9756-1be59b1b91b8" xmlns:ns3="6879946c-70bb-4b4d-a83a-19e0de9bb372" xmlns:ns4="http://schemas.microsoft.com/sharepoint/v4" targetNamespace="http://schemas.microsoft.com/office/2006/metadata/properties" ma:root="true" ma:fieldsID="48a1d4f00d5c0261ba586997e1336e77" ns2:_="" ns3:_="" ns4:_="">
    <xsd:import namespace="d438d54d-ddd0-4f8f-9756-1be59b1b91b8"/>
    <xsd:import namespace="6879946c-70bb-4b4d-a83a-19e0de9bb37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x00da_pravy" minOccurs="0"/>
                <xsd:element ref="ns3:MediaServiceSearchProperties" minOccurs="0"/>
                <xsd:element ref="ns3:MediaServiceBillingMetadat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8d54d-ddd0-4f8f-9756-1be59b1b91b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0eb9509-443d-4731-835c-80b69d663faf}" ma:internalName="TaxCatchAll" ma:showField="CatchAllData" ma:web="d438d54d-ddd0-4f8f-9756-1be59b1b91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9946c-70bb-4b4d-a83a-19e0de9bb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9e86051-c9c6-4c0f-b4d0-568baeb249a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pravy" ma:index="25" nillable="true" ma:displayName="Úpravy" ma:format="DateOnly" ma:internalName="_x00da_pravy">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DD3FAD-8960-45D0-B0DD-5231F1589840}">
  <ds:schemaRefs>
    <ds:schemaRef ds:uri="http://schemas.microsoft.com/sharepoint/events"/>
  </ds:schemaRefs>
</ds:datastoreItem>
</file>

<file path=customXml/itemProps2.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 ds:uri="6879946c-70bb-4b4d-a83a-19e0de9bb372"/>
    <ds:schemaRef ds:uri="d438d54d-ddd0-4f8f-9756-1be59b1b91b8"/>
    <ds:schemaRef ds:uri="http://schemas.microsoft.com/sharepoint/v4"/>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4.xml><?xml version="1.0" encoding="utf-8"?>
<ds:datastoreItem xmlns:ds="http://schemas.openxmlformats.org/officeDocument/2006/customXml" ds:itemID="{812DFB21-40EB-4E80-B50E-68F18261F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8d54d-ddd0-4f8f-9756-1be59b1b91b8"/>
    <ds:schemaRef ds:uri="6879946c-70bb-4b4d-a83a-19e0de9bb3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2114</Words>
  <Characters>12473</Characters>
  <Application>Microsoft Office Word</Application>
  <DocSecurity>0</DocSecurity>
  <Lines>103</Lines>
  <Paragraphs>29</Paragraphs>
  <ScaleCrop>false</ScaleCrop>
  <Company>European Commission</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Cermanová Libuše</cp:lastModifiedBy>
  <cp:revision>9</cp:revision>
  <cp:lastPrinted>2023-06-01T12:47:00Z</cp:lastPrinted>
  <dcterms:created xsi:type="dcterms:W3CDTF">2025-12-01T11:08:00Z</dcterms:created>
  <dcterms:modified xsi:type="dcterms:W3CDTF">2026-04-07T08:53:00Z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0x0101006C69A694AE8CD34C9D0DA193F7DA0384</vt:lpwstr>
  </property>
  <property fmtid="{D5CDD505-2E9C-101B-9397-08002B2CF9AE}" pid="10" name="_dlc_DocIdItemGuid">
    <vt:lpwstr>6c886c06-3315-4898-bf9a-105ad04d4753</vt:lpwstr>
  </property>
  <property fmtid="{D5CDD505-2E9C-101B-9397-08002B2CF9AE}" pid="11" name="MediaServiceImageTags">
    <vt:lpwstr/>
  </property>
  <property fmtid="{D5CDD505-2E9C-101B-9397-08002B2CF9AE}" pid="12" name="GrammarlyDocumentId">
    <vt:lpwstr>55622cd1-6989-4664-91fc-955903b1ae63</vt:lpwstr>
  </property>
</Properties>
</file>